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5C5" w:rsidRPr="009D1DF0" w:rsidRDefault="003915C5" w:rsidP="003915C5">
      <w:pPr>
        <w:adjustRightInd w:val="0"/>
        <w:snapToGrid w:val="0"/>
        <w:spacing w:line="600" w:lineRule="exact"/>
        <w:jc w:val="center"/>
        <w:rPr>
          <w:rFonts w:ascii="仿宋_GB2312" w:eastAsia="仿宋_GB2312"/>
          <w:b/>
          <w:bCs/>
          <w:sz w:val="32"/>
          <w:szCs w:val="32"/>
        </w:rPr>
      </w:pPr>
      <w:r w:rsidRPr="009D1DF0">
        <w:rPr>
          <w:rFonts w:ascii="仿宋_GB2312" w:eastAsia="仿宋_GB2312" w:hint="eastAsia"/>
          <w:b/>
          <w:bCs/>
          <w:sz w:val="32"/>
          <w:szCs w:val="32"/>
        </w:rPr>
        <w:t>立卷归档制度</w:t>
      </w:r>
    </w:p>
    <w:p w:rsidR="003915C5" w:rsidRPr="009D1DF0" w:rsidRDefault="003915C5" w:rsidP="003915C5">
      <w:pPr>
        <w:adjustRightInd w:val="0"/>
        <w:snapToGrid w:val="0"/>
        <w:spacing w:line="600" w:lineRule="exact"/>
        <w:ind w:firstLineChars="599" w:firstLine="1684"/>
        <w:rPr>
          <w:rFonts w:ascii="仿宋_GB2312" w:eastAsia="仿宋_GB2312"/>
          <w:b/>
          <w:bCs/>
          <w:sz w:val="28"/>
          <w:szCs w:val="28"/>
        </w:rPr>
      </w:pPr>
    </w:p>
    <w:p w:rsidR="003915C5" w:rsidRPr="009D1DF0" w:rsidRDefault="003915C5" w:rsidP="003915C5">
      <w:pPr>
        <w:adjustRightInd w:val="0"/>
        <w:snapToGrid w:val="0"/>
        <w:spacing w:line="720" w:lineRule="exact"/>
        <w:ind w:firstLineChars="200" w:firstLine="560"/>
        <w:rPr>
          <w:rFonts w:ascii="仿宋_GB2312" w:eastAsia="仿宋_GB2312"/>
          <w:sz w:val="28"/>
          <w:szCs w:val="28"/>
        </w:rPr>
      </w:pPr>
      <w:proofErr w:type="gramStart"/>
      <w:r w:rsidRPr="009D1DF0">
        <w:rPr>
          <w:rFonts w:ascii="仿宋_GB2312" w:eastAsia="仿宋_GB2312" w:hint="eastAsia"/>
          <w:sz w:val="28"/>
          <w:szCs w:val="28"/>
        </w:rPr>
        <w:t>一</w:t>
      </w:r>
      <w:proofErr w:type="gramEnd"/>
      <w:r w:rsidRPr="009D1DF0">
        <w:rPr>
          <w:rFonts w:ascii="仿宋_GB2312" w:eastAsia="仿宋_GB2312" w:hint="eastAsia"/>
          <w:sz w:val="28"/>
          <w:szCs w:val="28"/>
        </w:rPr>
        <w:t>. 归档范围：本校在党群、行政、教学、科研、基本建设、仪器设备、出版、外事、财会等各项工作活动中形成的具有保存和利用价值的各种载体的文件材料。</w:t>
      </w:r>
    </w:p>
    <w:p w:rsidR="003915C5" w:rsidRPr="009D1DF0" w:rsidRDefault="003915C5" w:rsidP="003915C5">
      <w:pPr>
        <w:adjustRightInd w:val="0"/>
        <w:snapToGrid w:val="0"/>
        <w:spacing w:line="720" w:lineRule="exact"/>
        <w:ind w:firstLineChars="200" w:firstLine="560"/>
        <w:rPr>
          <w:rFonts w:ascii="仿宋_GB2312" w:eastAsia="仿宋_GB2312"/>
          <w:sz w:val="28"/>
          <w:szCs w:val="28"/>
        </w:rPr>
      </w:pPr>
      <w:r w:rsidRPr="009D1DF0">
        <w:rPr>
          <w:rFonts w:ascii="仿宋_GB2312" w:eastAsia="仿宋_GB2312" w:hint="eastAsia"/>
          <w:sz w:val="28"/>
          <w:szCs w:val="28"/>
        </w:rPr>
        <w:t>二. 归档时间：党政类和能按自然年度归档的文件材料在次年六月底以前归档。教学类和能按教学年度归档的文件材料在当年十二月底前归档。科研、基建项目和专题性、成套性档案，在项目完成通过鉴定验收后两个月内归档。其他专门档案按有关规定办理。</w:t>
      </w:r>
    </w:p>
    <w:p w:rsidR="003915C5" w:rsidRPr="009D1DF0" w:rsidRDefault="003915C5" w:rsidP="003915C5">
      <w:pPr>
        <w:adjustRightInd w:val="0"/>
        <w:snapToGrid w:val="0"/>
        <w:spacing w:line="720" w:lineRule="exact"/>
        <w:ind w:firstLineChars="200" w:firstLine="560"/>
        <w:rPr>
          <w:rFonts w:ascii="仿宋_GB2312" w:eastAsia="仿宋_GB2312"/>
          <w:sz w:val="28"/>
          <w:szCs w:val="28"/>
        </w:rPr>
      </w:pPr>
      <w:r w:rsidRPr="009D1DF0">
        <w:rPr>
          <w:rFonts w:ascii="仿宋_GB2312" w:eastAsia="仿宋_GB2312" w:hint="eastAsia"/>
          <w:sz w:val="28"/>
          <w:szCs w:val="28"/>
        </w:rPr>
        <w:t>三. 归档要求：要遵循文件材料的形成规律和特点，保持文件材料之间的有机联系，区别不同保存价值，便于保管和利用的要求来整理、立卷、归档。接收档案必须履行相关手续，填写移交清册，一式两份，写明案卷标题、卷内文件页数、案卷数量、移交时间，交接双方必须签名盖章。</w:t>
      </w:r>
    </w:p>
    <w:p w:rsidR="003915C5" w:rsidRPr="009D1DF0" w:rsidRDefault="003915C5" w:rsidP="003915C5">
      <w:pPr>
        <w:spacing w:line="300" w:lineRule="exact"/>
        <w:ind w:firstLineChars="200" w:firstLine="560"/>
        <w:rPr>
          <w:rFonts w:ascii="仿宋_GB2312" w:eastAsia="仿宋_GB2312"/>
          <w:sz w:val="28"/>
          <w:szCs w:val="28"/>
        </w:rPr>
      </w:pPr>
    </w:p>
    <w:p w:rsidR="003915C5" w:rsidRPr="009D1DF0" w:rsidRDefault="003915C5" w:rsidP="003915C5">
      <w:pPr>
        <w:spacing w:line="300" w:lineRule="exact"/>
        <w:ind w:firstLineChars="200" w:firstLine="560"/>
        <w:rPr>
          <w:rFonts w:ascii="仿宋_GB2312" w:eastAsia="仿宋_GB2312"/>
          <w:sz w:val="28"/>
          <w:szCs w:val="28"/>
        </w:rPr>
      </w:pPr>
    </w:p>
    <w:p w:rsidR="003915C5" w:rsidRPr="00BF6E58" w:rsidRDefault="003915C5" w:rsidP="003915C5"/>
    <w:p w:rsidR="001C2C98" w:rsidRPr="003915C5" w:rsidRDefault="001C2C98">
      <w:bookmarkStart w:id="0" w:name="_GoBack"/>
      <w:bookmarkEnd w:id="0"/>
    </w:p>
    <w:sectPr w:rsidR="001C2C98" w:rsidRPr="003915C5" w:rsidSect="00085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5C5"/>
    <w:rsid w:val="001C2C98"/>
    <w:rsid w:val="00391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5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5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Company>china</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2019-10-29T01:36:00Z</dcterms:created>
  <dcterms:modified xsi:type="dcterms:W3CDTF">2019-10-29T01:37:00Z</dcterms:modified>
</cp:coreProperties>
</file>